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EB09" w14:textId="70F5AC9E" w:rsidR="00993B78" w:rsidRPr="007E6960" w:rsidRDefault="00993B78" w:rsidP="00993B78">
      <w:pPr>
        <w:rPr>
          <w:rFonts w:ascii="DIN-Regular" w:hAnsi="DIN-Regular" w:cs="DIN-Regular"/>
          <w:b/>
          <w:bCs/>
          <w:color w:val="333333"/>
          <w:sz w:val="32"/>
          <w:szCs w:val="32"/>
        </w:rPr>
      </w:pPr>
      <w:r>
        <w:rPr>
          <w:rFonts w:ascii="DIN-Regular" w:hAnsi="DIN-Regular" w:cs="DIN-Regular"/>
          <w:bCs/>
          <w:color w:val="333333"/>
          <w:sz w:val="48"/>
          <w:szCs w:val="48"/>
        </w:rPr>
        <w:t>FROELICK GALLERY</w:t>
      </w:r>
      <w:r>
        <w:rPr>
          <w:rFonts w:ascii="DIN-Regular" w:hAnsi="DIN-Regular" w:cs="DIN-Regular"/>
          <w:b/>
          <w:bCs/>
          <w:color w:val="333333"/>
          <w:sz w:val="40"/>
          <w:szCs w:val="40"/>
        </w:rPr>
        <w:t xml:space="preserve">          </w:t>
      </w:r>
      <w:r w:rsidRPr="007E6960">
        <w:rPr>
          <w:rFonts w:ascii="DIN-Regular" w:hAnsi="DIN-Regular" w:cs="DIN-Regular"/>
          <w:bCs/>
          <w:color w:val="333333"/>
          <w:sz w:val="32"/>
          <w:szCs w:val="32"/>
        </w:rPr>
        <w:t>For immediate release:</w:t>
      </w:r>
    </w:p>
    <w:p w14:paraId="6B8E9EFE" w14:textId="7AE9FAC0" w:rsidR="00993B78" w:rsidRPr="007E6960" w:rsidRDefault="00993B78" w:rsidP="00993B78">
      <w:pPr>
        <w:tabs>
          <w:tab w:val="left" w:pos="-90"/>
          <w:tab w:val="left" w:pos="1980"/>
          <w:tab w:val="left" w:pos="8010"/>
        </w:tabs>
        <w:ind w:right="774"/>
        <w:jc w:val="center"/>
        <w:rPr>
          <w:rFonts w:ascii="DIN-Regular" w:hAnsi="DIN-Regular" w:cs="DIN-Regular"/>
          <w:b/>
          <w:bCs/>
          <w:color w:val="333333"/>
          <w:sz w:val="36"/>
          <w:szCs w:val="36"/>
        </w:rPr>
      </w:pPr>
    </w:p>
    <w:p w14:paraId="59767799" w14:textId="4C6146CA" w:rsidR="00993B78" w:rsidRPr="007E6960" w:rsidRDefault="00993B78" w:rsidP="00993B78">
      <w:pPr>
        <w:tabs>
          <w:tab w:val="left" w:pos="-90"/>
          <w:tab w:val="left" w:pos="1980"/>
          <w:tab w:val="left" w:pos="8010"/>
        </w:tabs>
        <w:ind w:right="774"/>
        <w:rPr>
          <w:rFonts w:ascii="DIN-Regular" w:hAnsi="DIN-Regular" w:cs="DIN-Regular"/>
          <w:color w:val="333333"/>
          <w:sz w:val="36"/>
          <w:szCs w:val="36"/>
        </w:rPr>
      </w:pPr>
      <w:r w:rsidRPr="007E6960">
        <w:rPr>
          <w:rFonts w:ascii="DIN-Regular" w:hAnsi="DIN-Regular" w:cs="DIN-Regular"/>
          <w:color w:val="333333"/>
          <w:sz w:val="36"/>
          <w:szCs w:val="36"/>
        </w:rPr>
        <w:t>Solo Exhibit:</w:t>
      </w:r>
    </w:p>
    <w:p w14:paraId="30D71634" w14:textId="41A653EF" w:rsidR="00993B78" w:rsidRPr="007E6960" w:rsidRDefault="00993B78" w:rsidP="00993B78">
      <w:pPr>
        <w:tabs>
          <w:tab w:val="left" w:pos="-90"/>
          <w:tab w:val="left" w:pos="1980"/>
          <w:tab w:val="left" w:pos="8010"/>
        </w:tabs>
        <w:ind w:right="774"/>
        <w:rPr>
          <w:rFonts w:ascii="DIN-Regular" w:hAnsi="DIN-Regular" w:cs="DIN-Regular"/>
          <w:i/>
          <w:color w:val="333333"/>
          <w:sz w:val="36"/>
          <w:szCs w:val="36"/>
        </w:rPr>
      </w:pPr>
      <w:r w:rsidRPr="007E6960">
        <w:rPr>
          <w:rFonts w:ascii="DIN-Regular" w:hAnsi="DIN-Regular" w:cs="DIN-Regular"/>
          <w:b/>
          <w:bCs/>
          <w:color w:val="333333"/>
          <w:sz w:val="36"/>
          <w:szCs w:val="36"/>
        </w:rPr>
        <w:t>Yoshihiro Kitai</w:t>
      </w:r>
    </w:p>
    <w:p w14:paraId="467B98C4" w14:textId="6D8D81F4" w:rsidR="00993B78" w:rsidRPr="007E6960" w:rsidRDefault="00993B78" w:rsidP="00993B78">
      <w:pPr>
        <w:tabs>
          <w:tab w:val="left" w:pos="-90"/>
          <w:tab w:val="left" w:pos="1980"/>
          <w:tab w:val="left" w:pos="8010"/>
        </w:tabs>
        <w:ind w:right="774"/>
        <w:rPr>
          <w:rFonts w:ascii="DIN-Regular" w:hAnsi="DIN-Regular" w:cs="DIN-Regular"/>
          <w:b/>
          <w:bCs/>
          <w:color w:val="000000"/>
          <w:spacing w:val="20"/>
          <w:sz w:val="36"/>
          <w:szCs w:val="36"/>
        </w:rPr>
      </w:pPr>
      <w:r w:rsidRPr="007E6960">
        <w:rPr>
          <w:rFonts w:ascii="DIN-Regular" w:hAnsi="DIN-Regular" w:cs="DIN-Regular"/>
          <w:i/>
          <w:color w:val="333333"/>
          <w:sz w:val="36"/>
          <w:szCs w:val="36"/>
        </w:rPr>
        <w:t>Ambivalence</w:t>
      </w:r>
    </w:p>
    <w:p w14:paraId="0EA062CF" w14:textId="070773F6" w:rsidR="00993B78" w:rsidRPr="007E6960" w:rsidRDefault="00993B78" w:rsidP="00993B78">
      <w:pPr>
        <w:tabs>
          <w:tab w:val="left" w:pos="-90"/>
          <w:tab w:val="left" w:pos="1980"/>
          <w:tab w:val="left" w:pos="8010"/>
        </w:tabs>
        <w:ind w:right="774"/>
        <w:jc w:val="right"/>
        <w:rPr>
          <w:rFonts w:ascii="DIN-Regular" w:hAnsi="DIN-Regular" w:cs="DIN-Regular"/>
          <w:sz w:val="22"/>
          <w:szCs w:val="22"/>
        </w:rPr>
      </w:pPr>
      <w:r w:rsidRPr="007E6960">
        <w:rPr>
          <w:rFonts w:ascii="DIN-Regular" w:hAnsi="DIN-Regular" w:cs="DIN-Regular"/>
          <w:b/>
          <w:bCs/>
          <w:color w:val="000000"/>
          <w:spacing w:val="20"/>
          <w:sz w:val="22"/>
          <w:szCs w:val="22"/>
        </w:rPr>
        <w:t>June 1</w:t>
      </w:r>
      <w:r w:rsidRPr="007E6960">
        <w:rPr>
          <w:rFonts w:ascii="DIN-Regular" w:hAnsi="DIN-Regular" w:cs="DIN-Regular"/>
          <w:b/>
          <w:bCs/>
          <w:color w:val="000000"/>
          <w:spacing w:val="20"/>
          <w:sz w:val="22"/>
          <w:szCs w:val="22"/>
          <w:vertAlign w:val="superscript"/>
        </w:rPr>
        <w:t>st</w:t>
      </w:r>
      <w:r w:rsidRPr="007E6960">
        <w:rPr>
          <w:rFonts w:ascii="DIN-Regular" w:hAnsi="DIN-Regular" w:cs="DIN-Regular"/>
          <w:b/>
          <w:bCs/>
          <w:color w:val="000000"/>
          <w:spacing w:val="20"/>
          <w:sz w:val="22"/>
          <w:szCs w:val="22"/>
        </w:rPr>
        <w:t xml:space="preserve"> – July 9</w:t>
      </w:r>
      <w:r w:rsidRPr="007E6960">
        <w:rPr>
          <w:rFonts w:ascii="DIN-Regular" w:hAnsi="DIN-Regular" w:cs="DIN-Regular"/>
          <w:b/>
          <w:bCs/>
          <w:color w:val="000000"/>
          <w:spacing w:val="20"/>
          <w:sz w:val="22"/>
          <w:szCs w:val="22"/>
          <w:vertAlign w:val="superscript"/>
        </w:rPr>
        <w:t>th</w:t>
      </w:r>
      <w:r w:rsidRPr="007E6960">
        <w:rPr>
          <w:rFonts w:ascii="DIN-Regular" w:hAnsi="DIN-Regular" w:cs="DIN-Regular"/>
          <w:b/>
          <w:bCs/>
          <w:color w:val="000000"/>
          <w:spacing w:val="20"/>
          <w:sz w:val="22"/>
          <w:szCs w:val="22"/>
        </w:rPr>
        <w:t>, 2022</w:t>
      </w:r>
    </w:p>
    <w:p w14:paraId="39FB5D3E" w14:textId="08525649" w:rsidR="00993B78" w:rsidRPr="007E6960" w:rsidRDefault="00993B78" w:rsidP="00993B78">
      <w:pPr>
        <w:widowControl w:val="0"/>
        <w:ind w:right="774"/>
        <w:jc w:val="right"/>
        <w:rPr>
          <w:rFonts w:ascii="DIN-Regular" w:hAnsi="DIN-Regular" w:cs="DIN-Regular"/>
          <w:sz w:val="22"/>
          <w:szCs w:val="22"/>
        </w:rPr>
      </w:pPr>
      <w:r w:rsidRPr="007E6960">
        <w:rPr>
          <w:rFonts w:ascii="DIN-Regular" w:hAnsi="DIN-Regular" w:cs="DIN-Regular"/>
          <w:sz w:val="22"/>
          <w:szCs w:val="22"/>
        </w:rPr>
        <w:t>First Thursday June 2</w:t>
      </w:r>
      <w:r w:rsidRPr="007E6960">
        <w:rPr>
          <w:rFonts w:ascii="DIN-Regular" w:hAnsi="DIN-Regular" w:cs="DIN-Regular"/>
          <w:sz w:val="22"/>
          <w:szCs w:val="22"/>
          <w:vertAlign w:val="superscript"/>
        </w:rPr>
        <w:t>nd</w:t>
      </w:r>
      <w:r w:rsidRPr="007E6960">
        <w:rPr>
          <w:rFonts w:ascii="DIN-Regular" w:hAnsi="DIN-Regular" w:cs="DIN-Regular"/>
          <w:sz w:val="22"/>
          <w:szCs w:val="22"/>
        </w:rPr>
        <w:t xml:space="preserve"> 5pm – 8pm</w:t>
      </w:r>
    </w:p>
    <w:p w14:paraId="55605543" w14:textId="0BCAD478" w:rsidR="00993B78" w:rsidRPr="007E6960" w:rsidRDefault="00993B78" w:rsidP="00993B78">
      <w:pPr>
        <w:widowControl w:val="0"/>
        <w:ind w:right="774"/>
        <w:jc w:val="right"/>
        <w:rPr>
          <w:rFonts w:ascii="DIN-Regular" w:hAnsi="DIN-Regular" w:cs="DIN-Regular"/>
          <w:sz w:val="22"/>
          <w:szCs w:val="22"/>
        </w:rPr>
      </w:pPr>
      <w:r w:rsidRPr="007E6960">
        <w:rPr>
          <w:rFonts w:ascii="DIN-Regular" w:hAnsi="DIN-Regular" w:cs="DIN-Regular"/>
          <w:sz w:val="22"/>
          <w:szCs w:val="22"/>
        </w:rPr>
        <w:t>First Saturday June 4</w:t>
      </w:r>
      <w:r w:rsidRPr="007E6960">
        <w:rPr>
          <w:rFonts w:ascii="DIN-Regular" w:hAnsi="DIN-Regular" w:cs="DIN-Regular"/>
          <w:sz w:val="22"/>
          <w:szCs w:val="22"/>
          <w:vertAlign w:val="superscript"/>
        </w:rPr>
        <w:t>th</w:t>
      </w:r>
      <w:r w:rsidRPr="007E6960">
        <w:rPr>
          <w:rFonts w:ascii="DIN-Regular" w:hAnsi="DIN-Regular" w:cs="DIN-Regular"/>
          <w:sz w:val="22"/>
          <w:szCs w:val="22"/>
        </w:rPr>
        <w:t xml:space="preserve"> 1pm – 5pm</w:t>
      </w:r>
    </w:p>
    <w:p w14:paraId="7B34D648" w14:textId="6C1FDE29" w:rsidR="00993B78" w:rsidRDefault="00993B78" w:rsidP="00993B78">
      <w:pPr>
        <w:widowControl w:val="0"/>
        <w:ind w:right="774"/>
        <w:jc w:val="right"/>
        <w:rPr>
          <w:rFonts w:ascii="DIN-Regular" w:hAnsi="DIN-Regular" w:cs="DIN-Regular"/>
          <w:sz w:val="22"/>
          <w:szCs w:val="22"/>
        </w:rPr>
      </w:pPr>
      <w:r w:rsidRPr="007E6960">
        <w:rPr>
          <w:rFonts w:ascii="DIN-Regular" w:hAnsi="DIN-Regular" w:cs="DIN-Regular"/>
          <w:sz w:val="22"/>
          <w:szCs w:val="22"/>
        </w:rPr>
        <w:t>714 NW Davis St, Portland, OR 97209</w:t>
      </w:r>
    </w:p>
    <w:p w14:paraId="1D9ABBAA" w14:textId="27D9ABDA" w:rsidR="00DC0ABF" w:rsidRPr="007E6960" w:rsidRDefault="00DC0ABF" w:rsidP="00993B78">
      <w:pPr>
        <w:widowControl w:val="0"/>
        <w:ind w:right="774"/>
        <w:jc w:val="right"/>
        <w:rPr>
          <w:rFonts w:ascii="DIN-Regular" w:hAnsi="DIN-Regular" w:cs="DIN-Regular"/>
          <w:sz w:val="22"/>
          <w:szCs w:val="22"/>
        </w:rPr>
      </w:pPr>
      <w:r>
        <w:rPr>
          <w:rFonts w:ascii="DIN-Regular" w:hAnsi="DIN-Regular" w:cs="DIN-Regular"/>
          <w:sz w:val="22"/>
          <w:szCs w:val="22"/>
        </w:rPr>
        <w:t>info@froelickgallery.com</w:t>
      </w:r>
    </w:p>
    <w:p w14:paraId="350D824A" w14:textId="4680A2A8" w:rsidR="00993B78" w:rsidRPr="00DF38E4" w:rsidRDefault="001B65C6" w:rsidP="00993B78">
      <w:pPr>
        <w:widowControl w:val="0"/>
        <w:ind w:right="774"/>
        <w:jc w:val="right"/>
        <w:rPr>
          <w:rFonts w:ascii="DIN-Regular" w:hAnsi="DIN-Regular" w:cs="DIN-Regular"/>
          <w:color w:val="0D0D0D" w:themeColor="text1" w:themeTint="F2"/>
          <w:sz w:val="22"/>
          <w:szCs w:val="22"/>
        </w:rPr>
      </w:pPr>
      <w:hyperlink r:id="rId6" w:history="1">
        <w:r w:rsidR="00993B78" w:rsidRPr="00DF38E4">
          <w:rPr>
            <w:rStyle w:val="Hyperlink"/>
            <w:rFonts w:ascii="DIN-Regular" w:hAnsi="DIN-Regular" w:cs="DIN-Regular"/>
            <w:color w:val="0D0D0D" w:themeColor="text1" w:themeTint="F2"/>
            <w:sz w:val="22"/>
            <w:szCs w:val="22"/>
            <w:u w:val="none"/>
          </w:rPr>
          <w:t>www.froelickgallery.com</w:t>
        </w:r>
      </w:hyperlink>
    </w:p>
    <w:p w14:paraId="2901D15F" w14:textId="411572B1" w:rsidR="00993B78" w:rsidRDefault="00993B78" w:rsidP="00993B78">
      <w:pPr>
        <w:widowControl w:val="0"/>
        <w:ind w:right="774"/>
        <w:jc w:val="right"/>
        <w:rPr>
          <w:rFonts w:ascii="DIN-Regular" w:hAnsi="DIN-Regular" w:cs="DIN-Regular"/>
          <w:sz w:val="22"/>
          <w:szCs w:val="22"/>
        </w:rPr>
      </w:pPr>
      <w:r w:rsidRPr="007E6960">
        <w:rPr>
          <w:rFonts w:ascii="DIN-Regular" w:hAnsi="DIN-Regular" w:cs="DIN-Regular"/>
          <w:sz w:val="22"/>
          <w:szCs w:val="22"/>
        </w:rPr>
        <w:t>503.222.1142</w:t>
      </w:r>
    </w:p>
    <w:p w14:paraId="21734229" w14:textId="7684EB07" w:rsidR="007E6960" w:rsidRPr="007E6960" w:rsidRDefault="007E6960" w:rsidP="00993B78">
      <w:pPr>
        <w:widowControl w:val="0"/>
        <w:ind w:right="774"/>
        <w:jc w:val="right"/>
        <w:rPr>
          <w:rFonts w:ascii="DIN-Regular" w:hAnsi="DIN-Regular" w:cs="DIN-Regular"/>
          <w:sz w:val="22"/>
          <w:szCs w:val="22"/>
        </w:rPr>
      </w:pPr>
    </w:p>
    <w:p w14:paraId="624C2DB8" w14:textId="22BDE4D6" w:rsidR="00993B78" w:rsidRPr="007E6960" w:rsidRDefault="00993B78" w:rsidP="00993B78">
      <w:pPr>
        <w:widowControl w:val="0"/>
        <w:ind w:right="774"/>
        <w:jc w:val="right"/>
        <w:rPr>
          <w:rFonts w:ascii="DIN-Regular" w:hAnsi="DIN-Regular" w:cs="DIN-Regular"/>
          <w:b/>
          <w:bCs/>
          <w:color w:val="000000"/>
          <w:spacing w:val="20"/>
          <w:sz w:val="22"/>
          <w:szCs w:val="22"/>
        </w:rPr>
      </w:pPr>
      <w:r w:rsidRPr="007E6960">
        <w:rPr>
          <w:rFonts w:ascii="DIN-Regular" w:hAnsi="DIN-Regular" w:cs="DIN-Regular"/>
          <w:b/>
          <w:color w:val="000000"/>
          <w:spacing w:val="20"/>
          <w:sz w:val="22"/>
          <w:szCs w:val="22"/>
        </w:rPr>
        <w:t>Gallery Hours: Tuesday – Saturday 11am to 5:30pm</w:t>
      </w:r>
    </w:p>
    <w:p w14:paraId="0AC5AB37" w14:textId="443806F6" w:rsidR="00993B78" w:rsidRPr="007E6960" w:rsidRDefault="00993B78" w:rsidP="00993B78">
      <w:pPr>
        <w:widowControl w:val="0"/>
        <w:ind w:right="774"/>
        <w:rPr>
          <w:rFonts w:ascii="DIN-Regular" w:hAnsi="DIN-Regular" w:cs="DIN-Regular"/>
          <w:b/>
          <w:bCs/>
          <w:color w:val="000000"/>
          <w:spacing w:val="20"/>
          <w:sz w:val="22"/>
          <w:szCs w:val="22"/>
        </w:rPr>
      </w:pPr>
    </w:p>
    <w:p w14:paraId="1F82C7B5" w14:textId="091F2471" w:rsidR="00993B78" w:rsidRDefault="00993B78" w:rsidP="00993B78">
      <w:pPr>
        <w:widowControl w:val="0"/>
        <w:ind w:right="774"/>
        <w:sectPr w:rsidR="00993B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66" w:right="1152" w:bottom="1080" w:left="1152" w:header="720" w:footer="720" w:gutter="0"/>
          <w:cols w:space="720"/>
          <w:docGrid w:linePitch="600" w:charSpace="32768"/>
        </w:sectPr>
      </w:pPr>
    </w:p>
    <w:p w14:paraId="773438C0" w14:textId="13303519" w:rsidR="00993B78" w:rsidRDefault="00993B78" w:rsidP="00993B78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8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0DD4C" wp14:editId="1577F5D0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5575935" cy="3810"/>
                <wp:effectExtent l="12700" t="12700" r="12065" b="88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5935" cy="3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854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15pt" to="438.3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" strokeweight=".26mm">
                <v:stroke joinstyle="miter" endcap="square"/>
                <o:lock v:ext="edit" shapetype="f"/>
              </v:line>
            </w:pict>
          </mc:Fallback>
        </mc:AlternateContent>
      </w:r>
      <w:r>
        <w:rPr>
          <w:rFonts w:ascii="DIN-Regular" w:hAnsi="DIN-Regular" w:cs="DIN-Regular"/>
          <w:sz w:val="22"/>
          <w:szCs w:val="22"/>
        </w:rPr>
        <w:tab/>
      </w:r>
      <w:r>
        <w:rPr>
          <w:rFonts w:ascii="DIN-Regular" w:hAnsi="DIN-Regular" w:cs="DIN-Regular"/>
          <w:sz w:val="22"/>
          <w:szCs w:val="22"/>
        </w:rPr>
        <w:tab/>
      </w:r>
      <w:r>
        <w:rPr>
          <w:rFonts w:ascii="DIN-Regular" w:hAnsi="DIN-Regular" w:cs="DIN-Regular"/>
          <w:sz w:val="22"/>
          <w:szCs w:val="22"/>
        </w:rPr>
        <w:tab/>
      </w:r>
      <w:r>
        <w:rPr>
          <w:rFonts w:ascii="DIN-Regular" w:hAnsi="DIN-Regular" w:cs="DIN-Regular"/>
          <w:sz w:val="22"/>
          <w:szCs w:val="22"/>
        </w:rPr>
        <w:tab/>
      </w:r>
      <w:r>
        <w:rPr>
          <w:rFonts w:ascii="DIN-Regular" w:hAnsi="DIN-Regular" w:cs="DIN-Regular"/>
          <w:sz w:val="22"/>
          <w:szCs w:val="22"/>
        </w:rPr>
        <w:tab/>
      </w:r>
      <w:r>
        <w:rPr>
          <w:rFonts w:ascii="DIN-Regular" w:hAnsi="DIN-Regular" w:cs="DIN-Regular"/>
          <w:sz w:val="22"/>
          <w:szCs w:val="22"/>
        </w:rPr>
        <w:tab/>
      </w:r>
    </w:p>
    <w:p w14:paraId="09398DF9" w14:textId="1D8A3E2C" w:rsidR="00E81C7A" w:rsidRPr="00D32E39" w:rsidRDefault="00F111DD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color w:val="000000"/>
          <w:sz w:val="21"/>
          <w:szCs w:val="21"/>
        </w:rPr>
      </w:pPr>
      <w:r w:rsidRPr="00D32E39">
        <w:rPr>
          <w:rFonts w:ascii="DIN-Regular" w:hAnsi="DIN-Regular" w:cs="DIN-Regular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ADB5FAF" wp14:editId="6CE165EF">
            <wp:simplePos x="0" y="0"/>
            <wp:positionH relativeFrom="column">
              <wp:posOffset>-7620</wp:posOffset>
            </wp:positionH>
            <wp:positionV relativeFrom="paragraph">
              <wp:posOffset>128905</wp:posOffset>
            </wp:positionV>
            <wp:extent cx="2247900" cy="2981960"/>
            <wp:effectExtent l="0" t="0" r="190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1" t="6731" r="8722" b="7887"/>
                    <a:stretch/>
                  </pic:blipFill>
                  <pic:spPr bwMode="auto">
                    <a:xfrm>
                      <a:off x="0" y="0"/>
                      <a:ext cx="2247900" cy="298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E39" w:rsidRPr="00D32E39">
        <w:rPr>
          <w:rFonts w:ascii="DIN-Regular" w:hAnsi="DIN-Regular" w:cs="DIN-Regular"/>
          <w:b/>
          <w:bCs/>
          <w:i/>
          <w:iCs/>
          <w:sz w:val="21"/>
          <w:szCs w:val="21"/>
        </w:rPr>
        <w:t>Ambivalence</w:t>
      </w:r>
      <w:r w:rsidR="007E6960" w:rsidRPr="00D32E39">
        <w:rPr>
          <w:rFonts w:ascii="DIN-Regular" w:hAnsi="DIN-Regular" w:cs="DIN-Regular"/>
          <w:sz w:val="21"/>
          <w:szCs w:val="21"/>
        </w:rPr>
        <w:t xml:space="preserve"> </w:t>
      </w:r>
      <w:r w:rsidR="002045E3" w:rsidRPr="00D32E39">
        <w:rPr>
          <w:rFonts w:ascii="DIN-Regular" w:hAnsi="DIN-Regular" w:cs="DIN-Regular"/>
          <w:sz w:val="21"/>
          <w:szCs w:val="21"/>
        </w:rPr>
        <w:t>is</w:t>
      </w:r>
      <w:r w:rsidR="002045E3" w:rsidRPr="00D32E39">
        <w:rPr>
          <w:rFonts w:ascii="DIN-Regular" w:hAnsi="DIN-Regular" w:cs="DIN-Regular"/>
          <w:b/>
          <w:bCs/>
          <w:i/>
          <w:iCs/>
          <w:sz w:val="21"/>
          <w:szCs w:val="21"/>
        </w:rPr>
        <w:t xml:space="preserve"> </w:t>
      </w:r>
      <w:r w:rsidR="002045E3" w:rsidRPr="00D32E39">
        <w:rPr>
          <w:rFonts w:ascii="DIN-Regular" w:hAnsi="DIN-Regular" w:cs="DIN-Regular"/>
          <w:b/>
          <w:bCs/>
          <w:sz w:val="21"/>
          <w:szCs w:val="21"/>
        </w:rPr>
        <w:t>Yoshihiro Kitai’s</w:t>
      </w:r>
      <w:r w:rsidR="002045E3" w:rsidRPr="00D32E39">
        <w:rPr>
          <w:rFonts w:ascii="DIN-Regular" w:hAnsi="DIN-Regular" w:cs="DIN-Regular"/>
          <w:b/>
          <w:bCs/>
          <w:i/>
          <w:iCs/>
          <w:sz w:val="21"/>
          <w:szCs w:val="21"/>
        </w:rPr>
        <w:t xml:space="preserve"> </w:t>
      </w:r>
      <w:r w:rsidR="002045E3" w:rsidRPr="00D32E39">
        <w:rPr>
          <w:rFonts w:ascii="DIN-Regular" w:hAnsi="DIN-Regular" w:cs="DIN-Regular"/>
          <w:sz w:val="21"/>
          <w:szCs w:val="21"/>
        </w:rPr>
        <w:t>f</w:t>
      </w:r>
      <w:r w:rsidR="007E6960" w:rsidRPr="00D32E39">
        <w:rPr>
          <w:rFonts w:ascii="DIN-Regular" w:hAnsi="DIN-Regular" w:cs="DIN-Regular"/>
          <w:sz w:val="21"/>
          <w:szCs w:val="21"/>
        </w:rPr>
        <w:t xml:space="preserve">ourth </w:t>
      </w:r>
      <w:r w:rsidR="00993B78" w:rsidRPr="00D32E39">
        <w:rPr>
          <w:rFonts w:ascii="DIN-Regular" w:hAnsi="DIN-Regular" w:cs="DIN-Regular"/>
          <w:sz w:val="21"/>
          <w:szCs w:val="21"/>
        </w:rPr>
        <w:t xml:space="preserve">solo exhibition </w:t>
      </w:r>
      <w:r w:rsidR="002045E3" w:rsidRPr="00D32E39">
        <w:rPr>
          <w:rFonts w:ascii="DIN-Regular" w:hAnsi="DIN-Regular" w:cs="DIN-Regular"/>
          <w:sz w:val="21"/>
          <w:szCs w:val="21"/>
        </w:rPr>
        <w:t xml:space="preserve">with </w:t>
      </w:r>
      <w:proofErr w:type="spellStart"/>
      <w:r w:rsidR="002045E3" w:rsidRPr="00D32E39">
        <w:rPr>
          <w:rFonts w:ascii="DIN-Regular" w:hAnsi="DIN-Regular" w:cs="DIN-Regular"/>
          <w:sz w:val="21"/>
          <w:szCs w:val="21"/>
        </w:rPr>
        <w:t>Froelick</w:t>
      </w:r>
      <w:proofErr w:type="spellEnd"/>
      <w:r w:rsidR="002045E3" w:rsidRPr="00D32E39">
        <w:rPr>
          <w:rFonts w:ascii="DIN-Regular" w:hAnsi="DIN-Regular" w:cs="DIN-Regular"/>
          <w:sz w:val="21"/>
          <w:szCs w:val="21"/>
        </w:rPr>
        <w:t xml:space="preserve"> Gallery</w:t>
      </w:r>
      <w:r w:rsidR="002C331E">
        <w:rPr>
          <w:rFonts w:ascii="DIN-Regular" w:hAnsi="DIN-Regular" w:cs="DIN-Regular"/>
          <w:sz w:val="21"/>
          <w:szCs w:val="21"/>
        </w:rPr>
        <w:t xml:space="preserve"> and includes</w:t>
      </w:r>
      <w:r w:rsidR="00993B78" w:rsidRPr="00D32E39">
        <w:rPr>
          <w:rFonts w:ascii="DIN-Regular" w:hAnsi="DIN-Regular" w:cs="DIN-Regular"/>
          <w:sz w:val="21"/>
          <w:szCs w:val="21"/>
        </w:rPr>
        <w:t xml:space="preserve"> </w:t>
      </w:r>
      <w:r w:rsidR="007E6960" w:rsidRPr="00D32E39">
        <w:rPr>
          <w:rFonts w:ascii="DIN-Regular" w:hAnsi="DIN-Regular" w:cs="DIN-Regular"/>
          <w:sz w:val="21"/>
          <w:szCs w:val="21"/>
        </w:rPr>
        <w:t>nine</w:t>
      </w:r>
      <w:r w:rsidR="00993B78" w:rsidRPr="00D32E39">
        <w:rPr>
          <w:rFonts w:ascii="DIN-Regular" w:hAnsi="DIN-Regular" w:cs="DIN-Regular"/>
          <w:sz w:val="21"/>
          <w:szCs w:val="21"/>
        </w:rPr>
        <w:t xml:space="preserve"> </w:t>
      </w:r>
      <w:r w:rsidR="002C331E">
        <w:rPr>
          <w:rFonts w:ascii="DIN-Regular" w:hAnsi="DIN-Regular" w:cs="DIN-Regular"/>
          <w:sz w:val="21"/>
          <w:szCs w:val="21"/>
        </w:rPr>
        <w:t>works on paper and canvas</w:t>
      </w:r>
      <w:r w:rsidR="00A83B29" w:rsidRPr="00D32E39">
        <w:rPr>
          <w:rFonts w:ascii="DIN-Regular" w:hAnsi="DIN-Regular" w:cs="DIN-Regular"/>
          <w:sz w:val="21"/>
          <w:szCs w:val="21"/>
        </w:rPr>
        <w:t xml:space="preserve">. </w:t>
      </w:r>
      <w:r w:rsidR="002C331E">
        <w:rPr>
          <w:rFonts w:ascii="DIN-Regular" w:hAnsi="DIN-Regular" w:cs="DIN-Regular"/>
          <w:sz w:val="21"/>
          <w:szCs w:val="21"/>
        </w:rPr>
        <w:t>The paintings flow with</w:t>
      </w:r>
      <w:r w:rsidR="001F3349" w:rsidRPr="00D32E39">
        <w:rPr>
          <w:rFonts w:ascii="DIN-Regular" w:hAnsi="DIN-Regular" w:cs="DIN-Regular"/>
          <w:sz w:val="21"/>
          <w:szCs w:val="21"/>
        </w:rPr>
        <w:t xml:space="preserve"> </w:t>
      </w:r>
      <w:r w:rsidR="00993B78" w:rsidRPr="00D32E39">
        <w:rPr>
          <w:rFonts w:ascii="DIN-Regular" w:hAnsi="DIN-Regular" w:cs="DIN-Regular"/>
          <w:sz w:val="21"/>
          <w:szCs w:val="21"/>
        </w:rPr>
        <w:t xml:space="preserve">colorful </w:t>
      </w:r>
      <w:proofErr w:type="spellStart"/>
      <w:r w:rsidR="002C331E">
        <w:rPr>
          <w:rFonts w:ascii="DIN-Regular" w:hAnsi="DIN-Regular" w:cs="DIN-Regular"/>
          <w:sz w:val="21"/>
          <w:szCs w:val="21"/>
        </w:rPr>
        <w:t>Gansai</w:t>
      </w:r>
      <w:proofErr w:type="spellEnd"/>
      <w:r w:rsidR="002C331E">
        <w:rPr>
          <w:rFonts w:ascii="DIN-Regular" w:hAnsi="DIN-Regular" w:cs="DIN-Regular"/>
          <w:sz w:val="21"/>
          <w:szCs w:val="21"/>
        </w:rPr>
        <w:t xml:space="preserve"> pigment </w:t>
      </w:r>
      <w:r w:rsidR="00993B78" w:rsidRPr="00D32E39">
        <w:rPr>
          <w:rFonts w:ascii="DIN-Regular" w:hAnsi="DIN-Regular" w:cs="DIN-Regular"/>
          <w:sz w:val="21"/>
          <w:szCs w:val="21"/>
        </w:rPr>
        <w:t>dot</w:t>
      </w:r>
      <w:r w:rsidR="002C331E">
        <w:rPr>
          <w:rFonts w:ascii="DIN-Regular" w:hAnsi="DIN-Regular" w:cs="DIN-Regular"/>
          <w:sz w:val="21"/>
          <w:szCs w:val="21"/>
        </w:rPr>
        <w:t>s,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 </w:t>
      </w:r>
      <w:r w:rsidR="002C331E">
        <w:rPr>
          <w:rFonts w:ascii="DIN-Regular" w:hAnsi="DIN-Regular" w:cs="DIN-Regular"/>
          <w:color w:val="000000"/>
          <w:sz w:val="21"/>
          <w:szCs w:val="21"/>
        </w:rPr>
        <w:t xml:space="preserve">and 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reflective </w:t>
      </w:r>
      <w:r w:rsidR="007E6960" w:rsidRPr="00D32E39">
        <w:rPr>
          <w:rFonts w:ascii="DIN-Regular" w:hAnsi="DIN-Regular" w:cs="DIN-Regular"/>
          <w:color w:val="000000"/>
          <w:sz w:val="21"/>
          <w:szCs w:val="21"/>
        </w:rPr>
        <w:t>gold</w:t>
      </w:r>
      <w:r w:rsidR="00282662" w:rsidRPr="00D32E39">
        <w:rPr>
          <w:rFonts w:ascii="DIN-Regular" w:hAnsi="DIN-Regular" w:cs="DIN-Regular"/>
          <w:color w:val="000000"/>
          <w:sz w:val="21"/>
          <w:szCs w:val="21"/>
        </w:rPr>
        <w:t xml:space="preserve"> 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>leaf clouds</w:t>
      </w:r>
      <w:r w:rsidR="002C331E">
        <w:rPr>
          <w:rFonts w:ascii="DIN-Regular" w:hAnsi="DIN-Regular" w:cs="DIN-Regular"/>
          <w:color w:val="000000"/>
          <w:sz w:val="21"/>
          <w:szCs w:val="21"/>
        </w:rPr>
        <w:t xml:space="preserve"> are </w:t>
      </w:r>
      <w:r w:rsidR="0011306E" w:rsidRPr="00D32E39">
        <w:rPr>
          <w:rFonts w:ascii="DIN-Regular" w:hAnsi="DIN-Regular" w:cs="DIN-Regular"/>
          <w:color w:val="000000"/>
          <w:sz w:val="21"/>
          <w:szCs w:val="21"/>
        </w:rPr>
        <w:t>layered on top of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 </w:t>
      </w:r>
      <w:r w:rsidR="00A83B29" w:rsidRPr="00D32E39">
        <w:rPr>
          <w:rFonts w:ascii="DIN-Regular" w:hAnsi="DIN-Regular" w:cs="DIN-Regular"/>
          <w:color w:val="000000"/>
          <w:sz w:val="21"/>
          <w:szCs w:val="21"/>
        </w:rPr>
        <w:t>Kitai’s signature textured</w:t>
      </w:r>
      <w:r w:rsidR="00282662" w:rsidRPr="00D32E39">
        <w:rPr>
          <w:rFonts w:ascii="DIN-Regular" w:hAnsi="DIN-Regular" w:cs="DIN-Regular"/>
          <w:color w:val="000000"/>
          <w:sz w:val="21"/>
          <w:szCs w:val="21"/>
        </w:rPr>
        <w:t xml:space="preserve"> </w:t>
      </w:r>
      <w:proofErr w:type="spellStart"/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>gessoed</w:t>
      </w:r>
      <w:proofErr w:type="spellEnd"/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 </w:t>
      </w:r>
      <w:r w:rsidR="002C331E">
        <w:rPr>
          <w:rFonts w:ascii="DIN-Regular" w:hAnsi="DIN-Regular" w:cs="DIN-Regular"/>
          <w:color w:val="000000"/>
          <w:sz w:val="21"/>
          <w:szCs w:val="21"/>
        </w:rPr>
        <w:t>patterns</w:t>
      </w:r>
      <w:r w:rsidR="00A83B29" w:rsidRPr="00D32E39">
        <w:rPr>
          <w:rFonts w:ascii="DIN-Regular" w:hAnsi="DIN-Regular" w:cs="DIN-Regular"/>
          <w:color w:val="000000"/>
          <w:sz w:val="21"/>
          <w:szCs w:val="21"/>
        </w:rPr>
        <w:t xml:space="preserve">. </w:t>
      </w:r>
    </w:p>
    <w:p w14:paraId="561F399E" w14:textId="77777777" w:rsidR="00E81C7A" w:rsidRPr="00D32E39" w:rsidRDefault="00E81C7A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color w:val="000000"/>
          <w:sz w:val="21"/>
          <w:szCs w:val="21"/>
        </w:rPr>
      </w:pPr>
    </w:p>
    <w:p w14:paraId="61212378" w14:textId="0A4C5505" w:rsidR="00FF3B45" w:rsidRPr="00D32E39" w:rsidRDefault="00993B78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color w:val="000000"/>
          <w:sz w:val="21"/>
          <w:szCs w:val="21"/>
        </w:rPr>
      </w:pPr>
      <w:r w:rsidRPr="00D32E39">
        <w:rPr>
          <w:rFonts w:ascii="DIN-Regular" w:hAnsi="DIN-Regular" w:cs="DIN-Regular"/>
          <w:color w:val="000000"/>
          <w:sz w:val="21"/>
          <w:szCs w:val="21"/>
        </w:rPr>
        <w:t>Th</w:t>
      </w:r>
      <w:r w:rsidR="0011306E" w:rsidRPr="00D32E39">
        <w:rPr>
          <w:rFonts w:ascii="DIN-Regular" w:hAnsi="DIN-Regular" w:cs="DIN-Regular"/>
          <w:color w:val="000000"/>
          <w:sz w:val="21"/>
          <w:szCs w:val="21"/>
        </w:rPr>
        <w:t xml:space="preserve">is </w:t>
      </w:r>
      <w:r w:rsidR="002045E3" w:rsidRPr="00D32E39">
        <w:rPr>
          <w:rFonts w:ascii="DIN-Regular" w:hAnsi="DIN-Regular" w:cs="DIN-Regular"/>
          <w:color w:val="000000"/>
          <w:sz w:val="21"/>
          <w:szCs w:val="21"/>
        </w:rPr>
        <w:t>exhibition</w:t>
      </w:r>
      <w:r w:rsidR="0011306E" w:rsidRPr="00D32E39">
        <w:rPr>
          <w:rFonts w:ascii="DIN-Regular" w:hAnsi="DIN-Regular" w:cs="DIN-Regular"/>
          <w:color w:val="000000"/>
          <w:sz w:val="21"/>
          <w:szCs w:val="21"/>
        </w:rPr>
        <w:t xml:space="preserve"> draws </w:t>
      </w:r>
      <w:r w:rsidRPr="00D32E39">
        <w:rPr>
          <w:rFonts w:ascii="DIN-Regular" w:hAnsi="DIN-Regular" w:cs="DIN-Regular"/>
          <w:color w:val="000000"/>
          <w:sz w:val="21"/>
          <w:szCs w:val="21"/>
        </w:rPr>
        <w:t>upon Kitai's ongoing observations of American life through the lens of an immigrant</w:t>
      </w:r>
      <w:r w:rsidR="000A2CB8" w:rsidRPr="00D32E39">
        <w:rPr>
          <w:rFonts w:ascii="DIN-Regular" w:hAnsi="DIN-Regular" w:cs="DIN-Regular"/>
          <w:color w:val="000000"/>
          <w:sz w:val="21"/>
          <w:szCs w:val="21"/>
        </w:rPr>
        <w:t>.</w:t>
      </w:r>
      <w:r w:rsidR="0011306E" w:rsidRPr="00D32E39">
        <w:rPr>
          <w:rFonts w:ascii="DIN-Regular" w:hAnsi="DIN-Regular" w:cs="DIN-Regular"/>
          <w:color w:val="000000"/>
          <w:sz w:val="21"/>
          <w:szCs w:val="21"/>
        </w:rPr>
        <w:t xml:space="preserve"> Although now, Kitai has spent half of his life outside of his native </w:t>
      </w:r>
      <w:r w:rsidR="00E81C7A" w:rsidRPr="00D32E39">
        <w:rPr>
          <w:rFonts w:ascii="DIN-Regular" w:hAnsi="DIN-Regular" w:cs="DIN-Regular"/>
          <w:color w:val="000000"/>
          <w:sz w:val="21"/>
          <w:szCs w:val="21"/>
        </w:rPr>
        <w:t>Japan</w:t>
      </w:r>
      <w:r w:rsidR="00C53907">
        <w:rPr>
          <w:rFonts w:ascii="DIN-Regular" w:hAnsi="DIN-Regular" w:cs="DIN-Regular"/>
          <w:color w:val="000000"/>
          <w:sz w:val="21"/>
          <w:szCs w:val="21"/>
        </w:rPr>
        <w:t>,</w:t>
      </w:r>
      <w:r w:rsidR="00E81C7A" w:rsidRPr="00D32E39">
        <w:rPr>
          <w:rFonts w:ascii="DIN-Regular" w:hAnsi="DIN-Regular" w:cs="DIN-Regular"/>
          <w:color w:val="000000"/>
          <w:sz w:val="21"/>
          <w:szCs w:val="21"/>
        </w:rPr>
        <w:t xml:space="preserve"> </w:t>
      </w:r>
      <w:r w:rsidR="002D7100" w:rsidRPr="00D32E39">
        <w:rPr>
          <w:rFonts w:ascii="DIN-Regular" w:hAnsi="DIN-Regular" w:cs="DIN-Regular"/>
          <w:color w:val="000000"/>
          <w:sz w:val="21"/>
          <w:szCs w:val="21"/>
        </w:rPr>
        <w:t xml:space="preserve">he expresses the difficulty </w:t>
      </w:r>
      <w:r w:rsidR="002045E3" w:rsidRPr="00D32E39">
        <w:rPr>
          <w:rFonts w:ascii="DIN-Regular" w:hAnsi="DIN-Regular" w:cs="DIN-Regular"/>
          <w:color w:val="000000"/>
          <w:sz w:val="21"/>
          <w:szCs w:val="21"/>
        </w:rPr>
        <w:t xml:space="preserve">in </w:t>
      </w:r>
      <w:r w:rsidR="0011306E" w:rsidRPr="00D32E39">
        <w:rPr>
          <w:rFonts w:ascii="DIN-Regular" w:hAnsi="DIN-Regular" w:cs="DIN-Regular"/>
          <w:color w:val="000000"/>
          <w:sz w:val="21"/>
          <w:szCs w:val="21"/>
        </w:rPr>
        <w:t>navigat</w:t>
      </w:r>
      <w:r w:rsidR="002045E3" w:rsidRPr="00D32E39">
        <w:rPr>
          <w:rFonts w:ascii="DIN-Regular" w:hAnsi="DIN-Regular" w:cs="DIN-Regular"/>
          <w:color w:val="000000"/>
          <w:sz w:val="21"/>
          <w:szCs w:val="21"/>
        </w:rPr>
        <w:t>ing</w:t>
      </w:r>
      <w:r w:rsidR="0011306E" w:rsidRPr="00D32E39">
        <w:rPr>
          <w:rFonts w:ascii="DIN-Regular" w:hAnsi="DIN-Regular" w:cs="DIN-Regular"/>
          <w:color w:val="000000"/>
          <w:sz w:val="21"/>
          <w:szCs w:val="21"/>
        </w:rPr>
        <w:t xml:space="preserve"> what he believes are cultural norms</w:t>
      </w:r>
      <w:r w:rsidR="00BA77DE" w:rsidRPr="00D32E39">
        <w:rPr>
          <w:rFonts w:ascii="DIN-Regular" w:hAnsi="DIN-Regular" w:cs="DIN-Regular"/>
          <w:color w:val="000000"/>
          <w:sz w:val="21"/>
          <w:szCs w:val="21"/>
        </w:rPr>
        <w:t xml:space="preserve">. </w:t>
      </w:r>
    </w:p>
    <w:p w14:paraId="619EDAEA" w14:textId="77777777" w:rsidR="00FF3B45" w:rsidRPr="00D32E39" w:rsidRDefault="00FF3B45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color w:val="000000"/>
          <w:sz w:val="21"/>
          <w:szCs w:val="21"/>
        </w:rPr>
      </w:pPr>
    </w:p>
    <w:p w14:paraId="2351CA82" w14:textId="761A68EE" w:rsidR="00993B78" w:rsidRPr="00D32E39" w:rsidRDefault="00FF3B45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i/>
          <w:iCs/>
          <w:color w:val="000000"/>
          <w:sz w:val="21"/>
          <w:szCs w:val="21"/>
        </w:rPr>
      </w:pPr>
      <w:r w:rsidRPr="00D32E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BE212" wp14:editId="229C2F72">
                <wp:simplePos x="0" y="0"/>
                <wp:positionH relativeFrom="column">
                  <wp:posOffset>-7620</wp:posOffset>
                </wp:positionH>
                <wp:positionV relativeFrom="paragraph">
                  <wp:posOffset>622935</wp:posOffset>
                </wp:positionV>
                <wp:extent cx="2235200" cy="3175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17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F68F73" w14:textId="0AE6D9EE" w:rsidR="007E6960" w:rsidRPr="00A83B29" w:rsidRDefault="007E6960" w:rsidP="007E6960">
                            <w:pPr>
                              <w:pStyle w:val="Caption"/>
                              <w:rPr>
                                <w:rFonts w:ascii="DIN-Regular" w:hAnsi="DIN-Regular" w:cs="DIN-Regular"/>
                                <w:noProof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83B29">
                              <w:rPr>
                                <w:color w:val="808080" w:themeColor="background1" w:themeShade="80"/>
                              </w:rPr>
                              <w:t xml:space="preserve">Conflux #17, 2022, gold leaf, Gansai paint, gesso on paper, 30 x 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BE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49.05pt;width:176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" stroked="f">
                <v:textbox inset="0,0,0,0">
                  <w:txbxContent>
                    <w:p w14:paraId="1BF68F73" w14:textId="0AE6D9EE" w:rsidR="007E6960" w:rsidRPr="00A83B29" w:rsidRDefault="007E6960" w:rsidP="007E6960">
                      <w:pPr>
                        <w:pStyle w:val="Caption"/>
                        <w:rPr>
                          <w:rFonts w:ascii="DIN-Regular" w:hAnsi="DIN-Regular" w:cs="DIN-Regular"/>
                          <w:noProof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A83B29">
                        <w:rPr>
                          <w:color w:val="808080" w:themeColor="background1" w:themeShade="80"/>
                        </w:rPr>
                        <w:t xml:space="preserve">Conflux #17, 2022, gold leaf, Gansai paint, gesso on paper, 30 x 22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7DE" w:rsidRPr="00D32E39">
        <w:rPr>
          <w:rFonts w:ascii="DIN-Regular" w:hAnsi="DIN-Regular" w:cs="DIN-Regular"/>
          <w:color w:val="000000"/>
          <w:sz w:val="21"/>
          <w:szCs w:val="21"/>
        </w:rPr>
        <w:t xml:space="preserve">Kitai writes about </w:t>
      </w:r>
      <w:r w:rsidRPr="00D32E39">
        <w:rPr>
          <w:rFonts w:ascii="DIN-Regular" w:hAnsi="DIN-Regular" w:cs="DIN-Regular"/>
          <w:b/>
          <w:bCs/>
          <w:i/>
          <w:iCs/>
          <w:color w:val="000000"/>
          <w:sz w:val="21"/>
          <w:szCs w:val="21"/>
        </w:rPr>
        <w:t>Ambivalence</w:t>
      </w:r>
      <w:r w:rsidRPr="00D32E39">
        <w:rPr>
          <w:rFonts w:ascii="DIN-Regular" w:hAnsi="DIN-Regular" w:cs="DIN-Regular"/>
          <w:color w:val="000000"/>
          <w:sz w:val="21"/>
          <w:szCs w:val="21"/>
        </w:rPr>
        <w:t>,</w:t>
      </w:r>
      <w:r w:rsidR="00BA77DE" w:rsidRPr="00D32E39">
        <w:rPr>
          <w:rFonts w:ascii="DIN-Regular" w:hAnsi="DIN-Regular" w:cs="DIN-Regular"/>
          <w:color w:val="000000"/>
          <w:sz w:val="21"/>
          <w:szCs w:val="21"/>
        </w:rPr>
        <w:t xml:space="preserve"> “My visual work is what I observe – borderless energy </w:t>
      </w:r>
      <w:r w:rsidRPr="00D32E39">
        <w:rPr>
          <w:rFonts w:ascii="DIN-Regular" w:hAnsi="DIN-Regular" w:cs="DIN-Regular"/>
          <w:color w:val="000000"/>
          <w:sz w:val="21"/>
          <w:szCs w:val="21"/>
        </w:rPr>
        <w:t xml:space="preserve">that </w:t>
      </w:r>
      <w:r w:rsidR="00BA77DE" w:rsidRPr="00D32E39">
        <w:rPr>
          <w:rFonts w:ascii="DIN-Regular" w:hAnsi="DIN-Regular" w:cs="DIN-Regular"/>
          <w:color w:val="000000"/>
          <w:sz w:val="21"/>
          <w:szCs w:val="21"/>
        </w:rPr>
        <w:t xml:space="preserve">flows between groups, countries, and cultures. The cloud shapes in the sky reflect how the world is connected.” Kitai’s 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metallic </w:t>
      </w:r>
      <w:r w:rsidR="007E6960" w:rsidRPr="00D32E39">
        <w:rPr>
          <w:rFonts w:ascii="DIN-Regular" w:hAnsi="DIN-Regular" w:cs="DIN-Regular"/>
          <w:color w:val="000000"/>
          <w:sz w:val="21"/>
          <w:szCs w:val="21"/>
        </w:rPr>
        <w:t>cloud</w:t>
      </w:r>
      <w:r w:rsidR="002839AF" w:rsidRPr="00D32E39">
        <w:rPr>
          <w:rFonts w:ascii="DIN-Regular" w:hAnsi="DIN-Regular" w:cs="DIN-Regular"/>
          <w:color w:val="000000"/>
          <w:sz w:val="21"/>
          <w:szCs w:val="21"/>
        </w:rPr>
        <w:t>s</w:t>
      </w:r>
      <w:r w:rsidR="007E6960" w:rsidRPr="00D32E39">
        <w:rPr>
          <w:rFonts w:ascii="DIN-Regular" w:hAnsi="DIN-Regular" w:cs="DIN-Regular"/>
          <w:color w:val="000000"/>
          <w:sz w:val="21"/>
          <w:szCs w:val="21"/>
        </w:rPr>
        <w:t xml:space="preserve"> form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 interact</w:t>
      </w:r>
      <w:r w:rsidR="000A2CB8" w:rsidRPr="00D32E39">
        <w:rPr>
          <w:rFonts w:ascii="DIN-Regular" w:hAnsi="DIN-Regular" w:cs="DIN-Regular"/>
          <w:color w:val="000000"/>
          <w:sz w:val="21"/>
          <w:szCs w:val="21"/>
        </w:rPr>
        <w:t>ions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 with radiating dot patterns, each single dot representing an individual person</w:t>
      </w:r>
      <w:r w:rsidR="00E81C7A" w:rsidRPr="00D32E39">
        <w:rPr>
          <w:rFonts w:ascii="DIN-Regular" w:hAnsi="DIN-Regular" w:cs="DIN-Regular"/>
          <w:color w:val="000000"/>
          <w:sz w:val="21"/>
          <w:szCs w:val="21"/>
        </w:rPr>
        <w:t xml:space="preserve"> that together then 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>become larger communities, taking the shapes of clouds themselves. The viewer seems to be observing the movement of these elements from</w:t>
      </w:r>
      <w:r w:rsidR="00E81C7A" w:rsidRPr="00D32E39">
        <w:rPr>
          <w:rFonts w:ascii="DIN-Regular" w:hAnsi="DIN-Regular" w:cs="DIN-Regular"/>
          <w:color w:val="000000"/>
          <w:sz w:val="21"/>
          <w:szCs w:val="21"/>
        </w:rPr>
        <w:t xml:space="preserve"> a bird’s eye view</w:t>
      </w:r>
      <w:r w:rsidRPr="00D32E39">
        <w:rPr>
          <w:rFonts w:ascii="DIN-Regular" w:hAnsi="DIN-Regular" w:cs="DIN-Regular"/>
          <w:color w:val="000000"/>
          <w:sz w:val="21"/>
          <w:szCs w:val="21"/>
        </w:rPr>
        <w:t>,</w:t>
      </w:r>
      <w:r w:rsidR="00BA77DE" w:rsidRPr="00D32E39">
        <w:rPr>
          <w:rFonts w:ascii="DIN-Regular" w:hAnsi="DIN-Regular" w:cs="DIN-Regular"/>
          <w:color w:val="000000"/>
          <w:sz w:val="21"/>
          <w:szCs w:val="21"/>
        </w:rPr>
        <w:t xml:space="preserve"> </w:t>
      </w:r>
      <w:r w:rsidR="00D32E39" w:rsidRPr="00D32E39">
        <w:rPr>
          <w:rFonts w:ascii="DIN-Regular" w:hAnsi="DIN-Regular" w:cs="DIN-Regular"/>
          <w:color w:val="000000"/>
          <w:sz w:val="21"/>
          <w:szCs w:val="21"/>
        </w:rPr>
        <w:t>“.</w:t>
      </w:r>
      <w:r w:rsidR="00D32E39">
        <w:rPr>
          <w:rFonts w:ascii="DIN-Regular" w:hAnsi="DIN-Regular" w:cs="DIN-Regular"/>
          <w:color w:val="000000"/>
          <w:sz w:val="21"/>
          <w:szCs w:val="21"/>
        </w:rPr>
        <w:t>..</w:t>
      </w:r>
      <w:r w:rsidR="002D7100" w:rsidRPr="00D32E39">
        <w:rPr>
          <w:rFonts w:ascii="DIN-Regular" w:hAnsi="DIN-Regular" w:cs="DIN-Regular"/>
          <w:color w:val="000000"/>
          <w:sz w:val="21"/>
          <w:szCs w:val="21"/>
        </w:rPr>
        <w:t>a</w:t>
      </w:r>
      <w:r w:rsidRPr="00D32E39">
        <w:rPr>
          <w:rFonts w:ascii="DIN-Regular" w:hAnsi="DIN-Regular" w:cs="DIN-Regular"/>
          <w:color w:val="000000"/>
          <w:sz w:val="21"/>
          <w:szCs w:val="21"/>
        </w:rPr>
        <w:t xml:space="preserve"> place from a non-disruptive and fair distance</w:t>
      </w:r>
      <w:r w:rsidR="00D32E39">
        <w:rPr>
          <w:rFonts w:ascii="DIN-Regular" w:hAnsi="DIN-Regular" w:cs="DIN-Regular"/>
          <w:color w:val="000000"/>
          <w:sz w:val="21"/>
          <w:szCs w:val="21"/>
        </w:rPr>
        <w:t>.</w:t>
      </w:r>
      <w:r w:rsidR="00D32E39" w:rsidRPr="00D32E39">
        <w:rPr>
          <w:rFonts w:ascii="DIN-Regular" w:hAnsi="DIN-Regular" w:cs="DIN-Regular"/>
          <w:color w:val="000000"/>
          <w:sz w:val="21"/>
          <w:szCs w:val="21"/>
        </w:rPr>
        <w:t>”</w:t>
      </w:r>
      <w:r w:rsidR="00D32E39">
        <w:rPr>
          <w:rFonts w:ascii="DIN-Regular" w:hAnsi="DIN-Regular" w:cs="DIN-Regular"/>
          <w:color w:val="000000"/>
          <w:sz w:val="21"/>
          <w:szCs w:val="21"/>
        </w:rPr>
        <w:t xml:space="preserve"> (</w:t>
      </w:r>
      <w:r w:rsidRPr="00D32E39">
        <w:rPr>
          <w:rFonts w:ascii="DIN-Regular" w:hAnsi="DIN-Regular" w:cs="DIN-Regular"/>
          <w:color w:val="000000"/>
          <w:sz w:val="21"/>
          <w:szCs w:val="21"/>
        </w:rPr>
        <w:t>Kitai</w:t>
      </w:r>
      <w:r w:rsidR="00D32E39">
        <w:rPr>
          <w:rFonts w:ascii="DIN-Regular" w:hAnsi="DIN-Regular" w:cs="DIN-Regular"/>
          <w:color w:val="000000"/>
          <w:sz w:val="21"/>
          <w:szCs w:val="21"/>
        </w:rPr>
        <w:t xml:space="preserve">). 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These elegant examinations of societal </w:t>
      </w:r>
      <w:r w:rsidR="002D7100" w:rsidRPr="00D32E39">
        <w:rPr>
          <w:rFonts w:ascii="DIN-Regular" w:hAnsi="DIN-Regular" w:cs="DIN-Regular"/>
          <w:color w:val="000000"/>
          <w:sz w:val="21"/>
          <w:szCs w:val="21"/>
        </w:rPr>
        <w:t xml:space="preserve">and cultural 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 xml:space="preserve">structures </w:t>
      </w:r>
      <w:r w:rsidR="002D7100" w:rsidRPr="00D32E39">
        <w:rPr>
          <w:rFonts w:ascii="DIN-Regular" w:hAnsi="DIN-Regular" w:cs="DIN-Regular"/>
          <w:color w:val="000000"/>
          <w:sz w:val="21"/>
          <w:szCs w:val="21"/>
        </w:rPr>
        <w:t xml:space="preserve">ultimately </w:t>
      </w:r>
      <w:r w:rsidR="00993B78" w:rsidRPr="00D32E39">
        <w:rPr>
          <w:rFonts w:ascii="DIN-Regular" w:hAnsi="DIN-Regular" w:cs="DIN-Regular"/>
          <w:color w:val="000000"/>
          <w:sz w:val="21"/>
          <w:szCs w:val="21"/>
        </w:rPr>
        <w:t>pay homage to Japanese art tradition</w:t>
      </w:r>
      <w:r w:rsidR="00E121BB" w:rsidRPr="00D32E39">
        <w:rPr>
          <w:rFonts w:ascii="DIN-Regular" w:hAnsi="DIN-Regular" w:cs="DIN-Regular"/>
          <w:color w:val="000000"/>
          <w:sz w:val="21"/>
          <w:szCs w:val="21"/>
        </w:rPr>
        <w:t>s.</w:t>
      </w:r>
    </w:p>
    <w:p w14:paraId="13D2A2B0" w14:textId="77777777" w:rsidR="00993B78" w:rsidRPr="00D32E39" w:rsidRDefault="00993B78" w:rsidP="00993B78">
      <w:pPr>
        <w:widowControl w:val="0"/>
        <w:tabs>
          <w:tab w:val="left" w:pos="540"/>
          <w:tab w:val="left" w:pos="720"/>
        </w:tabs>
        <w:jc w:val="right"/>
        <w:rPr>
          <w:rFonts w:ascii="DIN-Regular" w:hAnsi="DIN-Regular" w:cs="DIN-Regular"/>
          <w:sz w:val="21"/>
          <w:szCs w:val="21"/>
        </w:rPr>
      </w:pPr>
    </w:p>
    <w:p w14:paraId="78EAAB37" w14:textId="003B017F" w:rsidR="007E6960" w:rsidRPr="00D32E39" w:rsidRDefault="00993B78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sz w:val="21"/>
          <w:szCs w:val="21"/>
        </w:rPr>
      </w:pPr>
      <w:r w:rsidRPr="00D32E39">
        <w:rPr>
          <w:rFonts w:ascii="DIN-Regular" w:hAnsi="DIN-Regular" w:cs="DIN-Regular"/>
          <w:sz w:val="21"/>
          <w:szCs w:val="21"/>
        </w:rPr>
        <w:t xml:space="preserve">Yoshihiro Kitai </w:t>
      </w:r>
      <w:r w:rsidR="007E6960" w:rsidRPr="00D32E39">
        <w:rPr>
          <w:rFonts w:ascii="DIN-Regular" w:hAnsi="DIN-Regular" w:cs="DIN-Regular"/>
          <w:sz w:val="21"/>
          <w:szCs w:val="21"/>
        </w:rPr>
        <w:t xml:space="preserve">has been represented by Froelick Gallery since </w:t>
      </w:r>
      <w:r w:rsidR="006509B5" w:rsidRPr="00D32E39">
        <w:rPr>
          <w:rFonts w:ascii="DIN-Regular" w:hAnsi="DIN-Regular" w:cs="DIN-Regular"/>
          <w:sz w:val="21"/>
          <w:szCs w:val="21"/>
        </w:rPr>
        <w:t>2016</w:t>
      </w:r>
      <w:r w:rsidR="007E6960" w:rsidRPr="00D32E39">
        <w:rPr>
          <w:rFonts w:ascii="DIN-Regular" w:hAnsi="DIN-Regular" w:cs="DIN-Regular"/>
          <w:sz w:val="21"/>
          <w:szCs w:val="21"/>
        </w:rPr>
        <w:t xml:space="preserve">. </w:t>
      </w:r>
    </w:p>
    <w:p w14:paraId="1565E016" w14:textId="77777777" w:rsidR="007E6960" w:rsidRPr="00D32E39" w:rsidRDefault="007E6960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sz w:val="21"/>
          <w:szCs w:val="21"/>
        </w:rPr>
      </w:pPr>
    </w:p>
    <w:p w14:paraId="12B80787" w14:textId="21C789E3" w:rsidR="00993B78" w:rsidRPr="00D32E39" w:rsidRDefault="007E6960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sz w:val="21"/>
          <w:szCs w:val="21"/>
        </w:rPr>
      </w:pPr>
      <w:r w:rsidRPr="00D32E39">
        <w:rPr>
          <w:rFonts w:ascii="DIN-Regular" w:hAnsi="DIN-Regular" w:cs="DIN-Regular"/>
          <w:sz w:val="21"/>
          <w:szCs w:val="21"/>
        </w:rPr>
        <w:lastRenderedPageBreak/>
        <w:t xml:space="preserve">Kitai </w:t>
      </w:r>
      <w:r w:rsidR="00993B78" w:rsidRPr="00D32E39">
        <w:rPr>
          <w:rFonts w:ascii="DIN-Regular" w:hAnsi="DIN-Regular" w:cs="DIN-Regular"/>
          <w:sz w:val="21"/>
          <w:szCs w:val="21"/>
        </w:rPr>
        <w:t>holds an MFA in Printmaking and Drawing from Washington University, St. Louis, MO and a BFA in Printmaking from Pacific Northwest College of Art, Portland, OR</w:t>
      </w:r>
      <w:r w:rsidR="00C53907">
        <w:rPr>
          <w:rFonts w:ascii="DIN-Regular" w:hAnsi="DIN-Regular" w:cs="DIN-Regular"/>
          <w:sz w:val="21"/>
          <w:szCs w:val="21"/>
        </w:rPr>
        <w:t>. He</w:t>
      </w:r>
      <w:r w:rsidR="00993B78" w:rsidRPr="00D32E39">
        <w:rPr>
          <w:rFonts w:ascii="DIN-Regular" w:hAnsi="DIN-Regular" w:cs="DIN-Regular"/>
          <w:sz w:val="21"/>
          <w:szCs w:val="21"/>
        </w:rPr>
        <w:t xml:space="preserve"> is currently an associate professor in the printmaking department.  His works are found in collections including Nomura Bank, London; The Hallie Ford Museum of Art, Salem, OR; Oregon Health Sciences University, Portland, OR; </w:t>
      </w:r>
      <w:r w:rsidR="00044AE3" w:rsidRPr="00D32E39">
        <w:rPr>
          <w:rFonts w:ascii="DIN-Regular" w:hAnsi="DIN-Regular" w:cs="DIN-Regular"/>
          <w:sz w:val="21"/>
          <w:szCs w:val="21"/>
        </w:rPr>
        <w:t>The Multnomah County Court House, Portland, OR; The Montefiore Medical Center, The Bronx, NY</w:t>
      </w:r>
      <w:r w:rsidR="00D65194" w:rsidRPr="00D32E39">
        <w:rPr>
          <w:rFonts w:ascii="DIN-Regular" w:hAnsi="DIN-Regular" w:cs="DIN-Regular"/>
          <w:sz w:val="21"/>
          <w:szCs w:val="21"/>
        </w:rPr>
        <w:t>.</w:t>
      </w:r>
    </w:p>
    <w:p w14:paraId="3905901C" w14:textId="77777777" w:rsidR="00993B78" w:rsidRPr="00D32E39" w:rsidRDefault="00993B78" w:rsidP="00993B78">
      <w:pPr>
        <w:widowControl w:val="0"/>
        <w:tabs>
          <w:tab w:val="left" w:pos="540"/>
          <w:tab w:val="left" w:pos="720"/>
        </w:tabs>
        <w:rPr>
          <w:rFonts w:ascii="DIN-Regular" w:hAnsi="DIN-Regular" w:cs="DIN-Regular"/>
          <w:sz w:val="21"/>
          <w:szCs w:val="21"/>
        </w:rPr>
      </w:pPr>
    </w:p>
    <w:p w14:paraId="25765E00" w14:textId="77777777" w:rsidR="00993B78" w:rsidRPr="00D32E39" w:rsidRDefault="00993B78" w:rsidP="00993B78">
      <w:pPr>
        <w:rPr>
          <w:sz w:val="21"/>
          <w:szCs w:val="21"/>
        </w:rPr>
      </w:pPr>
      <w:r w:rsidRPr="00D32E39">
        <w:rPr>
          <w:rFonts w:ascii="DIN-Regular" w:hAnsi="DIN-Regular" w:cs="DIN-Regular"/>
          <w:sz w:val="21"/>
          <w:szCs w:val="21"/>
        </w:rPr>
        <w:t xml:space="preserve">Please contact the gallery for reproduction quality images. </w:t>
      </w:r>
    </w:p>
    <w:p w14:paraId="393302DF" w14:textId="77777777" w:rsidR="00993B78" w:rsidRDefault="00993B78"/>
    <w:sectPr w:rsidR="00993B78">
      <w:type w:val="continuous"/>
      <w:pgSz w:w="12240" w:h="15840"/>
      <w:pgMar w:top="1166" w:right="1152" w:bottom="1080" w:left="115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E65C" w14:textId="77777777" w:rsidR="001B65C6" w:rsidRDefault="001B65C6">
      <w:r>
        <w:separator/>
      </w:r>
    </w:p>
  </w:endnote>
  <w:endnote w:type="continuationSeparator" w:id="0">
    <w:p w14:paraId="324A3F50" w14:textId="77777777" w:rsidR="001B65C6" w:rsidRDefault="001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altName w:val="Yu Gothic"/>
    <w:panose1 w:val="020B0604020202020204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41D7" w14:textId="77777777" w:rsidR="00213E98" w:rsidRDefault="001B6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0730" w14:textId="77777777" w:rsidR="00213E98" w:rsidRDefault="001B6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85DE" w14:textId="77777777" w:rsidR="00213E98" w:rsidRDefault="001B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EDD0" w14:textId="77777777" w:rsidR="001B65C6" w:rsidRDefault="001B65C6">
      <w:r>
        <w:separator/>
      </w:r>
    </w:p>
  </w:footnote>
  <w:footnote w:type="continuationSeparator" w:id="0">
    <w:p w14:paraId="7D03D1F7" w14:textId="77777777" w:rsidR="001B65C6" w:rsidRDefault="001B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D91E" w14:textId="77777777" w:rsidR="00213E98" w:rsidRDefault="001B6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AD0A" w14:textId="77777777" w:rsidR="00213E98" w:rsidRDefault="001B65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5D38" w14:textId="77777777" w:rsidR="00213E98" w:rsidRDefault="001B6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78"/>
    <w:rsid w:val="00044AE3"/>
    <w:rsid w:val="000A2CB8"/>
    <w:rsid w:val="0011306E"/>
    <w:rsid w:val="0012412F"/>
    <w:rsid w:val="001B65C6"/>
    <w:rsid w:val="001F3349"/>
    <w:rsid w:val="002045E3"/>
    <w:rsid w:val="002078FF"/>
    <w:rsid w:val="00282662"/>
    <w:rsid w:val="002839AF"/>
    <w:rsid w:val="002C331E"/>
    <w:rsid w:val="002D7100"/>
    <w:rsid w:val="003E47DE"/>
    <w:rsid w:val="006509B5"/>
    <w:rsid w:val="00657647"/>
    <w:rsid w:val="007C5876"/>
    <w:rsid w:val="007E6960"/>
    <w:rsid w:val="00851B31"/>
    <w:rsid w:val="00993B78"/>
    <w:rsid w:val="00A83B29"/>
    <w:rsid w:val="00AF1913"/>
    <w:rsid w:val="00BA77DE"/>
    <w:rsid w:val="00BC74EA"/>
    <w:rsid w:val="00C53907"/>
    <w:rsid w:val="00C877D9"/>
    <w:rsid w:val="00D32E39"/>
    <w:rsid w:val="00D65194"/>
    <w:rsid w:val="00DC0ABF"/>
    <w:rsid w:val="00DF38E4"/>
    <w:rsid w:val="00E121BB"/>
    <w:rsid w:val="00E81C7A"/>
    <w:rsid w:val="00E82E79"/>
    <w:rsid w:val="00F111DD"/>
    <w:rsid w:val="00F8330A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F292"/>
  <w15:chartTrackingRefBased/>
  <w15:docId w15:val="{B46F4818-8836-BB43-A5F9-BB2A16EB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78"/>
    <w:pPr>
      <w:suppressAutoHyphens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3B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B78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3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B78"/>
    <w:rPr>
      <w:rFonts w:ascii="Arial" w:eastAsia="Times New Roman" w:hAnsi="Arial" w:cs="Arial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93B7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E6960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2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oelickgallery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Montalvo</dc:creator>
  <cp:keywords/>
  <dc:description/>
  <cp:lastModifiedBy>Charles Froelick</cp:lastModifiedBy>
  <cp:revision>5</cp:revision>
  <cp:lastPrinted>2022-05-25T20:01:00Z</cp:lastPrinted>
  <dcterms:created xsi:type="dcterms:W3CDTF">2022-05-24T20:47:00Z</dcterms:created>
  <dcterms:modified xsi:type="dcterms:W3CDTF">2022-05-25T20:01:00Z</dcterms:modified>
</cp:coreProperties>
</file>